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879" w:rsidRDefault="00661879" w:rsidP="00661879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9. Детали трубопроводов при изготовлении и ремонте в заводских условиях.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661879" w:rsidRDefault="00661879" w:rsidP="00661879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299"/>
        <w:gridCol w:w="651"/>
        <w:gridCol w:w="2073"/>
        <w:gridCol w:w="651"/>
        <w:gridCol w:w="1740"/>
        <w:gridCol w:w="549"/>
        <w:gridCol w:w="1153"/>
        <w:gridCol w:w="651"/>
      </w:tblGrid>
      <w:tr w:rsidR="00661879" w:rsidTr="00661879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2.05.06-85*/2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16037-80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36.13330.2012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32569-2013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1879" w:rsidRDefault="0066187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1879" w:rsidRDefault="0066187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1879" w:rsidRDefault="0066187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661879" w:rsidRDefault="00661879">
            <w:pPr>
              <w:rPr>
                <w:sz w:val="20"/>
                <w:szCs w:val="20"/>
              </w:rPr>
            </w:pPr>
          </w:p>
        </w:tc>
      </w:tr>
    </w:tbl>
    <w:p w:rsidR="00661879" w:rsidRDefault="00661879" w:rsidP="00661879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1 - 183 из 183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53"/>
        <w:gridCol w:w="2726"/>
        <w:gridCol w:w="2665"/>
        <w:gridCol w:w="6278"/>
      </w:tblGrid>
      <w:tr w:rsidR="00661879" w:rsidTr="00661879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661879" w:rsidRDefault="0066187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Укажите, требуется ли при многослойной сварке разбивать шов таким образом, чтобы стыкуемые участки ("замки") наплавляемого слоя не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7"/>
              <w:gridCol w:w="36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6"/>
              <w:gridCol w:w="372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30"/>
              <w:gridCol w:w="35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 влияет сварочный ток на размеры шва и ЗТВ при неизменности других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7"/>
              <w:gridCol w:w="36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7"/>
              <w:gridCol w:w="36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7"/>
              <w:gridCol w:w="36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7"/>
              <w:gridCol w:w="36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9"/>
              <w:gridCol w:w="35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рекомендуются для первого (корневого) прохода при сварке штучными электродами низкоуглеродистой и низколегированной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следует использовать для сварки конструкций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31"/>
              <w:gridCol w:w="35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марку электродов, которыми допускается производить сварку стали 12Х18Н10Т.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диаметра электроды рекомендуются для ручной дуговой сварки корневого слоя шва конструкций химического машиностроения из аустенитных сталей при односторонней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рекомендуется для ручной дуговой сварки оборудования химического машиностроения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марки 08Х13 при условии равнопрочности сварного шва и основного металла?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08Х13 при условии пластичности металла шва?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отбивать шлак после сварки хромистых сталей 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3"/>
              <w:gridCol w:w="375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ручную дуговую сварку меди?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режимы прокалки электродов для сварки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</w:t>
                  </w:r>
                  <w:r>
                    <w:rPr>
                      <w:sz w:val="16"/>
                      <w:szCs w:val="16"/>
                    </w:rPr>
                    <w:lastRenderedPageBreak/>
                    <w:t>2001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Какое расстояние должно быть между прихватками при сборке под сварку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конструкций из сплавов на никелевой основе толщиной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кромкам соединительных деталей для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изготовлении сварных деталей для магистральных трубопроводов однопроходная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8"/>
              <w:gridCol w:w="36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7"/>
              <w:gridCol w:w="36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8"/>
              <w:gridCol w:w="36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9"/>
              <w:gridCol w:w="35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Какими документами оформляются результаты первичной аттестации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706"/>
              <w:gridCol w:w="482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5"/>
              <w:gridCol w:w="37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</w:t>
                  </w:r>
                  <w:r>
                    <w:rPr>
                      <w:sz w:val="16"/>
                      <w:szCs w:val="16"/>
                    </w:rPr>
                    <w:lastRenderedPageBreak/>
                    <w:t>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 следует подготовить кромки к сварке труб одинакового внутреннего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диаметра, но с разной толщиной стенки: 4 и 6 мм?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подготовить кромки к сварке труб одинакового внутреннего диаметра, но с разной толщиной стенки: 10 и 15 мм?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должны изготавливать остающиеся после сварки труб из легированных сталей подкладки и муфты?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каких труб могут быть использованы остающиеся подкладки из стали 20?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наибольшую толщину стенки трубы, которая может быть выполнена ручной дуговой сваркой без разделки кромок и без подкладного кольца.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4 мм, выполненного ручной дуговой сваркой без подкладного кольца?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ручной дуговой сварке встык труб с толщиной стенки 2 мм без подкладного кольца.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сварке под флюсом и ручной дуговой сварке встык труб с толщиной стенки 4 мм без подкладного кольца.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наименьшую толщину стенки трубы, которая может быть сварена без разделки кромок на подкладном съемном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сварке встык труб с толщиной стенки 2 мм на съемном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2 мм, выполненного ручной дуговой сваркой на съемном подклад-ном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наибольшую толщину стенки трубы, которая может быть сварена ручной дуговой сваркой без разделки кромок на остающемся подкладном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рекомендуемую величину зазора при сварке встык труб с толщиной стенки 2 мм на остающемся подкладном кольце.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ширина усиления стыкового шва трубы с толщиной стенки 3мм, выполненного ручной дуговой сваркой на остающемся подкладном кольце?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толщины стенки рекомендуется стыковая сварка труб без подкладных колец при односторонней V-образной разделке?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вертикальном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допустимая величина выпуклости углового шва при сварке труб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допускаемую вогнутость углового шва при сварке стальных труб.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16037-80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6"/>
              <w:gridCol w:w="372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Допустима ли сварка корня шва труб способом, отличным от основного способа сварки?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0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патрубков (прямых вставок), ввариваемых в трубопровод, во всех случаях должна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0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трубопроводах диаметром не более DN 500 мм допускается вваривать в трубопровод прямые вставки длиной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0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6"/>
              <w:gridCol w:w="372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0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0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0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0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СП </w:t>
                  </w:r>
                  <w:r>
                    <w:rPr>
                      <w:sz w:val="16"/>
                      <w:szCs w:val="16"/>
                    </w:rPr>
                    <w:lastRenderedPageBreak/>
                    <w:t>36.13330.2012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2"/>
              <w:gridCol w:w="37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219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6.8.1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</w:t>
                  </w:r>
                  <w:r>
                    <w:rPr>
                      <w:sz w:val="16"/>
                      <w:szCs w:val="16"/>
                    </w:rPr>
                    <w:lastRenderedPageBreak/>
                    <w:t>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12.3.17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Что необходимо предпринять, если при неразрушающем контроле сварных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32569-2013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</w:t>
                  </w:r>
                  <w:r>
                    <w:rPr>
                      <w:sz w:val="16"/>
                      <w:szCs w:val="16"/>
                    </w:rPr>
                    <w:lastRenderedPageBreak/>
                    <w:t>ости"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</w:t>
                  </w:r>
                  <w:r>
                    <w:rPr>
                      <w:sz w:val="16"/>
                      <w:szCs w:val="16"/>
                    </w:rPr>
                    <w:lastRenderedPageBreak/>
                    <w:t>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</w:t>
                  </w:r>
                  <w:r>
                    <w:rPr>
                      <w:sz w:val="16"/>
                      <w:szCs w:val="16"/>
                    </w:rPr>
                    <w:lastRenderedPageBreak/>
                    <w:t>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</w:t>
                  </w:r>
                  <w:r>
                    <w:rPr>
                      <w:sz w:val="16"/>
                      <w:szCs w:val="16"/>
                    </w:rPr>
                    <w:lastRenderedPageBreak/>
                    <w:t>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705"/>
              <w:gridCol w:w="483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661879" w:rsidTr="0066187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661879">
              <w:tc>
                <w:tcPr>
                  <w:tcW w:w="197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661879">
              <w:tc>
                <w:tcPr>
                  <w:tcW w:w="7475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661879" w:rsidRDefault="0066187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661879" w:rsidRDefault="0066187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60940" w:rsidRPr="00661879" w:rsidRDefault="00460940" w:rsidP="00661879"/>
    <w:sectPr w:rsidR="00460940" w:rsidRPr="00661879" w:rsidSect="00097E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097ECD"/>
    <w:rsid w:val="00097ECD"/>
    <w:rsid w:val="00232ED4"/>
    <w:rsid w:val="00341A16"/>
    <w:rsid w:val="00386339"/>
    <w:rsid w:val="00460940"/>
    <w:rsid w:val="0066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940"/>
  </w:style>
  <w:style w:type="paragraph" w:styleId="4">
    <w:name w:val="heading 4"/>
    <w:basedOn w:val="a"/>
    <w:link w:val="40"/>
    <w:uiPriority w:val="9"/>
    <w:qFormat/>
    <w:rsid w:val="00097ECD"/>
    <w:pPr>
      <w:spacing w:before="100" w:beforeAutospacing="1" w:after="100" w:afterAutospacing="1" w:line="240" w:lineRule="auto"/>
      <w:ind w:left="0" w:firstLine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97E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97ECD"/>
    <w:rPr>
      <w:b/>
      <w:bCs/>
    </w:rPr>
  </w:style>
  <w:style w:type="character" w:customStyle="1" w:styleId="ui-button-icon-primary">
    <w:name w:val="ui-button-icon-primary"/>
    <w:basedOn w:val="a0"/>
    <w:rsid w:val="00097ECD"/>
  </w:style>
  <w:style w:type="character" w:customStyle="1" w:styleId="ui-button-text">
    <w:name w:val="ui-button-text"/>
    <w:basedOn w:val="a0"/>
    <w:rsid w:val="00097ECD"/>
  </w:style>
  <w:style w:type="character" w:styleId="a4">
    <w:name w:val="Hyperlink"/>
    <w:basedOn w:val="a0"/>
    <w:uiPriority w:val="99"/>
    <w:semiHidden/>
    <w:unhideWhenUsed/>
    <w:rsid w:val="00097EC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97EC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303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1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413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4209</Words>
  <Characters>23992</Characters>
  <Application>Microsoft Office Word</Application>
  <DocSecurity>0</DocSecurity>
  <Lines>199</Lines>
  <Paragraphs>56</Paragraphs>
  <ScaleCrop>false</ScaleCrop>
  <Company/>
  <LinksUpToDate>false</LinksUpToDate>
  <CharactersWithSpaces>28145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dann2</dc:creator>
  <cp:lastModifiedBy>dann2</cp:lastModifiedBy>
  <cp:revision>3</cp:revision>
  <dcterms:created xsi:type="dcterms:W3CDTF">2021-03-10T12:18:00Z</dcterms:created>
  <dcterms:modified xsi:type="dcterms:W3CDTF">2021-03-22T05:57:00Z</dcterms:modified>
</cp:coreProperties>
</file>